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40" w:type="dxa"/>
        <w:tblInd w:w="103" w:type="dxa"/>
        <w:tblLook w:val="04A0"/>
      </w:tblPr>
      <w:tblGrid>
        <w:gridCol w:w="580"/>
        <w:gridCol w:w="4180"/>
        <w:gridCol w:w="4680"/>
      </w:tblGrid>
      <w:tr w:rsidR="00400FC9" w:rsidRPr="00400FC9" w:rsidTr="00400FC9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Field Note</w:t>
            </w:r>
          </w:p>
        </w:tc>
      </w:tr>
      <w:tr w:rsidR="00400FC9" w:rsidRPr="00400FC9" w:rsidTr="00400FC9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333333"/>
                <w:lang w:eastAsia="id-ID"/>
              </w:rPr>
              <w:t>Dinas Kehutanan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333333"/>
                <w:lang w:eastAsia="id-ID"/>
              </w:rPr>
              <w:t xml:space="preserve">Peraturan Daerah Nomor 2  Tahun 2006 Tentang Susunan Organisasi dan Tata Kerja Dinas-Dinas Di Propinsi Papua                  </w:t>
            </w:r>
          </w:p>
        </w:tc>
      </w:tr>
      <w:tr w:rsidR="00400FC9" w:rsidRPr="00400FC9" w:rsidTr="00400FC9">
        <w:trPr>
          <w:trHeight w:val="6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333333"/>
                <w:lang w:eastAsia="id-ID"/>
              </w:rPr>
              <w:t>Dinas Kehutanan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333333"/>
                <w:lang w:eastAsia="id-ID"/>
              </w:rPr>
              <w:t>Perdasus No. 21 Tahun 2008 Tentang Pengelolaan hutan Berkelanjutan</w:t>
            </w:r>
          </w:p>
        </w:tc>
      </w:tr>
      <w:tr w:rsidR="00400FC9" w:rsidRPr="00400FC9" w:rsidTr="00400FC9">
        <w:trPr>
          <w:trHeight w:val="6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333333"/>
                <w:lang w:eastAsia="id-ID"/>
              </w:rPr>
              <w:t>Dinas Kehutanan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333333"/>
                <w:lang w:eastAsia="id-ID"/>
              </w:rPr>
              <w:t xml:space="preserve">Perdasus No 22 Tahun 2008 tentang Perlindungan dan Pengelolaan Sumberdaya Alam </w:t>
            </w:r>
          </w:p>
        </w:tc>
      </w:tr>
      <w:tr w:rsidR="00400FC9" w:rsidRPr="00400FC9" w:rsidTr="00400FC9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333333"/>
                <w:lang w:eastAsia="id-ID"/>
              </w:rPr>
              <w:t>Dinas Kehutanan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Pergub 27 tahun 2010 tentang Tupoksi Dinas </w:t>
            </w:r>
          </w:p>
        </w:tc>
      </w:tr>
      <w:tr w:rsidR="00400FC9" w:rsidRPr="00400FC9" w:rsidTr="00400FC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333333"/>
                <w:lang w:eastAsia="id-ID"/>
              </w:rPr>
              <w:t>Dinas Kehutanan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Laporan Dinas Kehutanan dan Konservasi  2008</w:t>
            </w:r>
          </w:p>
        </w:tc>
      </w:tr>
      <w:tr w:rsidR="00400FC9" w:rsidRPr="00400FC9" w:rsidTr="00400FC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333333"/>
                <w:lang w:eastAsia="id-ID"/>
              </w:rPr>
              <w:t>Dinas Kehutanan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Laporan Dinas Kehutanan dan Konservasi  2009</w:t>
            </w:r>
          </w:p>
        </w:tc>
      </w:tr>
      <w:tr w:rsidR="00400FC9" w:rsidRPr="00400FC9" w:rsidTr="00400FC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333333"/>
                <w:lang w:eastAsia="id-ID"/>
              </w:rPr>
              <w:t>Dinas Kehutanan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Perda_10_2008 ttg SOTK</w:t>
            </w:r>
          </w:p>
        </w:tc>
      </w:tr>
      <w:tr w:rsidR="00400FC9" w:rsidRPr="00400FC9" w:rsidTr="00400FC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333333"/>
                <w:lang w:eastAsia="id-ID"/>
              </w:rPr>
              <w:t>Dinas Kehutanan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Perda_23_2008 ttg Hak Ulayat</w:t>
            </w:r>
          </w:p>
        </w:tc>
      </w:tr>
      <w:tr w:rsidR="00400FC9" w:rsidRPr="00400FC9" w:rsidTr="00400FC9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333333"/>
                <w:lang w:eastAsia="id-ID"/>
              </w:rPr>
              <w:t>Dinas Kehutanan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Perdasus_ 22-08 Perlindungan &amp;Pengelolaan SDA Masy Hukum Adat Papua</w:t>
            </w:r>
          </w:p>
        </w:tc>
      </w:tr>
      <w:tr w:rsidR="00400FC9" w:rsidRPr="00400FC9" w:rsidTr="00400FC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BKSDA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Statistik BKSDA 2009</w:t>
            </w:r>
          </w:p>
        </w:tc>
      </w:tr>
      <w:tr w:rsidR="00400FC9" w:rsidRPr="00400FC9" w:rsidTr="00400FC9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Asosiasi Pengusaha Hutan Indonesian, 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Laporan Asosiasi Pengusaha Hutan Indonesian, Desember 2011</w:t>
            </w:r>
          </w:p>
        </w:tc>
      </w:tr>
      <w:tr w:rsidR="00400FC9" w:rsidRPr="00400FC9" w:rsidTr="00400FC9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Yayasan FOKER, Laporan Investigasi Konflik SDA 2010</w:t>
            </w:r>
          </w:p>
        </w:tc>
      </w:tr>
      <w:tr w:rsidR="00400FC9" w:rsidRPr="00400FC9" w:rsidTr="00400FC9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BPKP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Hasil Pemeriksaan Atas Penerimaan Negara Bukan Pajak (PNBP) Berupa Provisi Sumberdaya Hutan (PSDH) dan Dana Reboisasi (DR) Tahun 2004-2005</w:t>
            </w:r>
          </w:p>
        </w:tc>
      </w:tr>
      <w:tr w:rsidR="00400FC9" w:rsidRPr="00400FC9" w:rsidTr="00400FC9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BPKP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Laporan Hasil Pemeriksaan Atas Pengelolaan dan Pertanggung Jawaban Dana Otonomi Khusus TA 2002-2010 di Propinsi Papua dan Papua Barat</w:t>
            </w:r>
          </w:p>
        </w:tc>
      </w:tr>
      <w:tr w:rsidR="00400FC9" w:rsidRPr="00400FC9" w:rsidTr="00400FC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BPKP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FC9" w:rsidRPr="00400FC9" w:rsidRDefault="00400FC9" w:rsidP="00400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00FC9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Ichtisar Hasil Pemeriksaan Semester I tahun 2010</w:t>
            </w:r>
          </w:p>
        </w:tc>
      </w:tr>
    </w:tbl>
    <w:p w:rsidR="00D74DB4" w:rsidRDefault="00D74DB4"/>
    <w:sectPr w:rsidR="00D74DB4" w:rsidSect="00D74D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D0140"/>
    <w:rsid w:val="0026067C"/>
    <w:rsid w:val="00322C65"/>
    <w:rsid w:val="00400FC9"/>
    <w:rsid w:val="004165D1"/>
    <w:rsid w:val="006E5970"/>
    <w:rsid w:val="00AD0140"/>
    <w:rsid w:val="00B66D99"/>
    <w:rsid w:val="00D74DB4"/>
    <w:rsid w:val="00F76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3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4</cp:revision>
  <dcterms:created xsi:type="dcterms:W3CDTF">2012-10-16T02:32:00Z</dcterms:created>
  <dcterms:modified xsi:type="dcterms:W3CDTF">2012-10-16T09:45:00Z</dcterms:modified>
</cp:coreProperties>
</file>